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19F" w:rsidRDefault="0068719F" w:rsidP="0068719F">
      <w:pPr>
        <w:spacing w:line="276" w:lineRule="auto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附件2：</w:t>
      </w:r>
    </w:p>
    <w:p w:rsidR="0068719F" w:rsidRDefault="0068719F" w:rsidP="0068719F">
      <w:pPr>
        <w:spacing w:line="276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bookmarkStart w:id="0" w:name="_GoBack"/>
      <w:r>
        <w:rPr>
          <w:rFonts w:ascii="华文中宋" w:eastAsia="华文中宋" w:hAnsi="华文中宋" w:hint="eastAsia"/>
          <w:b/>
          <w:sz w:val="28"/>
          <w:szCs w:val="28"/>
        </w:rPr>
        <w:t>中国国际进口博览会志愿者名额建议分配表</w:t>
      </w:r>
      <w:bookmarkEnd w:id="0"/>
    </w:p>
    <w:tbl>
      <w:tblPr>
        <w:tblW w:w="82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0"/>
        <w:gridCol w:w="4140"/>
      </w:tblGrid>
      <w:tr w:rsidR="0068719F" w:rsidTr="00A903D0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学院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建议人数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人文学院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教育学院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哲学与法政学院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商学院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对外汉语学院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旅游学院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音乐学院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美术学院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影视传媒学院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体育学院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数理学院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化学与材料科学学院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环境与地理科学学院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信息与机电工程学院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建筑工程学院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sz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专项通道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sz w:val="2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2"/>
              </w:rPr>
              <w:t>30</w:t>
            </w:r>
          </w:p>
        </w:tc>
      </w:tr>
      <w:tr w:rsidR="0068719F" w:rsidTr="00A903D0">
        <w:trPr>
          <w:trHeight w:val="5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9F" w:rsidRDefault="0068719F" w:rsidP="00A903D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2"/>
                <w:lang w:bidi="ar"/>
              </w:rPr>
              <w:t>140</w:t>
            </w:r>
          </w:p>
        </w:tc>
      </w:tr>
    </w:tbl>
    <w:p w:rsidR="0068719F" w:rsidRDefault="0068719F" w:rsidP="0068719F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</w:p>
    <w:p w:rsidR="00AA5588" w:rsidRDefault="00AA5588"/>
    <w:sectPr w:rsidR="00AA5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19F"/>
    <w:rsid w:val="0068719F"/>
    <w:rsid w:val="00AA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11C59-7FEA-47A3-B393-4F488491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1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HP Inc.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ying</dc:creator>
  <cp:keywords/>
  <dc:description/>
  <cp:lastModifiedBy>zhu ying</cp:lastModifiedBy>
  <cp:revision>1</cp:revision>
  <dcterms:created xsi:type="dcterms:W3CDTF">2019-09-05T08:36:00Z</dcterms:created>
  <dcterms:modified xsi:type="dcterms:W3CDTF">2019-09-05T08:37:00Z</dcterms:modified>
</cp:coreProperties>
</file>